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9E" w:rsidRPr="0094073E" w:rsidRDefault="00F57A9E" w:rsidP="00F57A9E">
      <w:pPr>
        <w:spacing w:before="100" w:beforeAutospacing="1" w:after="100" w:afterAutospacing="1"/>
        <w:rPr>
          <w:rFonts w:cs="Times New Roman"/>
          <w:snapToGrid/>
          <w:sz w:val="48"/>
          <w:szCs w:val="48"/>
        </w:rPr>
      </w:pPr>
      <w:r w:rsidRPr="0094073E">
        <w:rPr>
          <w:rFonts w:cs="Times New Roman"/>
          <w:snapToGrid/>
          <w:sz w:val="48"/>
          <w:szCs w:val="48"/>
        </w:rPr>
        <w:t>Macarons d’Amiens</w:t>
      </w:r>
    </w:p>
    <w:p w:rsidR="0094073E" w:rsidRDefault="00A2524C" w:rsidP="0094073E">
      <w:pPr>
        <w:rPr>
          <w:rFonts w:cs="Times New Roman"/>
          <w:snapToGrid/>
        </w:rPr>
      </w:pPr>
      <w:r>
        <w:rPr>
          <w:rFonts w:cs="Times New Roman"/>
          <w:noProof/>
          <w:snapToGrid/>
        </w:rPr>
        <w:drawing>
          <wp:inline distT="0" distB="0" distL="0" distR="0">
            <wp:extent cx="3554315" cy="2834640"/>
            <wp:effectExtent l="19050" t="0" r="8035" b="0"/>
            <wp:docPr id="1" name="Image 1" descr="recette de macarons d'Am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te de macarons d'Amien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315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3E" w:rsidRDefault="0094073E" w:rsidP="0094073E">
      <w:pPr>
        <w:rPr>
          <w:rFonts w:cs="Times New Roman"/>
          <w:snapToGrid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70"/>
        <w:gridCol w:w="2652"/>
        <w:gridCol w:w="4440"/>
      </w:tblGrid>
      <w:tr w:rsidR="00F57A9E" w:rsidRPr="00F57A9E">
        <w:trPr>
          <w:tblCellSpacing w:w="15" w:type="dxa"/>
        </w:trPr>
        <w:tc>
          <w:tcPr>
            <w:tcW w:w="2025" w:type="dxa"/>
            <w:vAlign w:val="center"/>
          </w:tcPr>
          <w:p w:rsidR="00F57A9E" w:rsidRPr="00F57A9E" w:rsidRDefault="00F57A9E" w:rsidP="00F57A9E">
            <w:pPr>
              <w:rPr>
                <w:rFonts w:cs="Times New Roman"/>
                <w:snapToGrid/>
              </w:rPr>
            </w:pPr>
            <w:r w:rsidRPr="00F57A9E">
              <w:rPr>
                <w:rFonts w:cs="Times New Roman"/>
                <w:snapToGrid/>
              </w:rPr>
              <w:t>Temps de préparation :</w:t>
            </w:r>
          </w:p>
        </w:tc>
        <w:tc>
          <w:tcPr>
            <w:tcW w:w="0" w:type="auto"/>
            <w:vAlign w:val="center"/>
          </w:tcPr>
          <w:p w:rsidR="00F57A9E" w:rsidRPr="00F57A9E" w:rsidRDefault="00A2524C" w:rsidP="00F57A9E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8120" cy="198120"/>
                  <wp:effectExtent l="19050" t="0" r="0" b="0"/>
                  <wp:docPr id="4" name="Image 4" descr="te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57A9E" w:rsidRPr="00F57A9E" w:rsidRDefault="00F57A9E" w:rsidP="00F57A9E">
            <w:pPr>
              <w:rPr>
                <w:rFonts w:cs="Times New Roman"/>
                <w:snapToGrid/>
              </w:rPr>
            </w:pPr>
            <w:r w:rsidRPr="00F57A9E">
              <w:rPr>
                <w:rFonts w:cs="Times New Roman"/>
                <w:snapToGrid/>
              </w:rPr>
              <w:t>15 min</w:t>
            </w:r>
          </w:p>
        </w:tc>
      </w:tr>
      <w:tr w:rsidR="00F57A9E" w:rsidRPr="00F57A9E">
        <w:trPr>
          <w:tblCellSpacing w:w="15" w:type="dxa"/>
        </w:trPr>
        <w:tc>
          <w:tcPr>
            <w:tcW w:w="0" w:type="auto"/>
            <w:vAlign w:val="center"/>
          </w:tcPr>
          <w:p w:rsidR="00F57A9E" w:rsidRPr="00F57A9E" w:rsidRDefault="00F57A9E" w:rsidP="00F57A9E">
            <w:pPr>
              <w:rPr>
                <w:rFonts w:cs="Times New Roman"/>
                <w:snapToGrid/>
              </w:rPr>
            </w:pPr>
            <w:r w:rsidRPr="00F57A9E">
              <w:rPr>
                <w:rFonts w:cs="Times New Roman"/>
                <w:snapToGrid/>
              </w:rPr>
              <w:t>Temps de cuisson :</w:t>
            </w:r>
          </w:p>
        </w:tc>
        <w:tc>
          <w:tcPr>
            <w:tcW w:w="0" w:type="auto"/>
            <w:vAlign w:val="center"/>
          </w:tcPr>
          <w:p w:rsidR="00F57A9E" w:rsidRPr="00F57A9E" w:rsidRDefault="00A2524C" w:rsidP="00F57A9E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8120" cy="182880"/>
                  <wp:effectExtent l="19050" t="0" r="0" b="0"/>
                  <wp:docPr id="5" name="Image 5" descr="temps_cu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mps_cu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57A9E" w:rsidRPr="00F57A9E" w:rsidRDefault="00F57A9E" w:rsidP="00F57A9E">
            <w:pPr>
              <w:rPr>
                <w:rFonts w:cs="Times New Roman"/>
                <w:snapToGrid/>
              </w:rPr>
            </w:pPr>
            <w:r w:rsidRPr="00F57A9E">
              <w:rPr>
                <w:rFonts w:cs="Times New Roman"/>
                <w:snapToGrid/>
              </w:rPr>
              <w:t>20 min</w:t>
            </w:r>
          </w:p>
        </w:tc>
      </w:tr>
      <w:tr w:rsidR="00F57A9E" w:rsidRPr="00F57A9E">
        <w:trPr>
          <w:tblCellSpacing w:w="15" w:type="dxa"/>
        </w:trPr>
        <w:tc>
          <w:tcPr>
            <w:tcW w:w="0" w:type="auto"/>
            <w:vAlign w:val="center"/>
          </w:tcPr>
          <w:p w:rsidR="00F57A9E" w:rsidRPr="00F57A9E" w:rsidRDefault="00F57A9E" w:rsidP="00F57A9E">
            <w:pPr>
              <w:rPr>
                <w:rFonts w:cs="Times New Roman"/>
                <w:snapToGrid/>
              </w:rPr>
            </w:pPr>
            <w:r w:rsidRPr="00F57A9E">
              <w:rPr>
                <w:rFonts w:cs="Times New Roman"/>
                <w:snapToGrid/>
              </w:rPr>
              <w:t>Temps de repos :</w:t>
            </w:r>
          </w:p>
        </w:tc>
        <w:tc>
          <w:tcPr>
            <w:tcW w:w="0" w:type="auto"/>
            <w:vAlign w:val="center"/>
          </w:tcPr>
          <w:p w:rsidR="00F57A9E" w:rsidRPr="00F57A9E" w:rsidRDefault="00A2524C" w:rsidP="00F57A9E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228600" cy="144780"/>
                  <wp:effectExtent l="19050" t="0" r="0" b="0"/>
                  <wp:docPr id="6" name="Image 6" descr="p_re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re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57A9E" w:rsidRPr="00F57A9E" w:rsidRDefault="00F57A9E" w:rsidP="00F57A9E">
            <w:pPr>
              <w:rPr>
                <w:rFonts w:cs="Times New Roman"/>
                <w:snapToGrid/>
              </w:rPr>
            </w:pPr>
          </w:p>
        </w:tc>
      </w:tr>
    </w:tbl>
    <w:p w:rsidR="00F57A9E" w:rsidRPr="00F57A9E" w:rsidRDefault="00F57A9E" w:rsidP="00F57A9E">
      <w:p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Ingrédients :</w:t>
      </w:r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250 g"/>
        </w:smartTagPr>
        <w:r w:rsidRPr="00F57A9E">
          <w:rPr>
            <w:rFonts w:cs="Times New Roman"/>
            <w:snapToGrid/>
          </w:rPr>
          <w:t>250 g</w:t>
        </w:r>
      </w:smartTag>
      <w:r w:rsidRPr="00F57A9E">
        <w:rPr>
          <w:rFonts w:cs="Times New Roman"/>
          <w:snapToGrid/>
        </w:rPr>
        <w:t xml:space="preserve"> de poudre d’amandes</w:t>
      </w:r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200 g"/>
        </w:smartTagPr>
        <w:r w:rsidRPr="00F57A9E">
          <w:rPr>
            <w:rFonts w:cs="Times New Roman"/>
            <w:snapToGrid/>
          </w:rPr>
          <w:t>200 g</w:t>
        </w:r>
      </w:smartTag>
      <w:r w:rsidRPr="00F57A9E">
        <w:rPr>
          <w:rFonts w:cs="Times New Roman"/>
          <w:snapToGrid/>
        </w:rPr>
        <w:t xml:space="preserve"> de sucre en poudre</w:t>
      </w:r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1 jaune d’</w:t>
      </w:r>
      <w:proofErr w:type="spellStart"/>
      <w:r w:rsidRPr="00F57A9E">
        <w:rPr>
          <w:rFonts w:cs="Times New Roman"/>
          <w:snapToGrid/>
        </w:rPr>
        <w:t>oeuf</w:t>
      </w:r>
      <w:proofErr w:type="spellEnd"/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2 blancs d’</w:t>
      </w:r>
      <w:proofErr w:type="spellStart"/>
      <w:r w:rsidRPr="00F57A9E">
        <w:rPr>
          <w:rFonts w:cs="Times New Roman"/>
          <w:snapToGrid/>
        </w:rPr>
        <w:t>oeufs</w:t>
      </w:r>
      <w:proofErr w:type="spellEnd"/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1 c. à soupe de miel</w:t>
      </w:r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1 c. à soupe de gelée d’abricot ou de pomme</w:t>
      </w:r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1 c. à café de vanille en poudre</w:t>
      </w:r>
    </w:p>
    <w:p w:rsidR="00F57A9E" w:rsidRPr="00F57A9E" w:rsidRDefault="00F57A9E" w:rsidP="00F57A9E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1 c. à café d’extrait d’amande amère</w:t>
      </w:r>
    </w:p>
    <w:p w:rsidR="00F57A9E" w:rsidRPr="00F57A9E" w:rsidRDefault="00F57A9E" w:rsidP="00F57A9E">
      <w:pPr>
        <w:rPr>
          <w:rFonts w:cs="Times New Roman"/>
          <w:snapToGrid/>
        </w:rPr>
      </w:pPr>
      <w:r w:rsidRPr="00F57A9E">
        <w:rPr>
          <w:rFonts w:cs="Times New Roman"/>
          <w:snapToGrid/>
        </w:rPr>
        <w:t>Préparation :</w:t>
      </w:r>
    </w:p>
    <w:p w:rsidR="00F57A9E" w:rsidRPr="00F57A9E" w:rsidRDefault="00F57A9E" w:rsidP="00F57A9E">
      <w:p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Dans un saladier, mélangez la poudre d’amandes, le sucre, le miel, la vanille et le jaune d’</w:t>
      </w:r>
      <w:proofErr w:type="spellStart"/>
      <w:r w:rsidRPr="00F57A9E">
        <w:rPr>
          <w:rFonts w:cs="Times New Roman"/>
          <w:snapToGrid/>
        </w:rPr>
        <w:t>oeuf</w:t>
      </w:r>
      <w:proofErr w:type="spellEnd"/>
      <w:r w:rsidRPr="00F57A9E">
        <w:rPr>
          <w:rFonts w:cs="Times New Roman"/>
          <w:snapToGrid/>
        </w:rPr>
        <w:t>. Incorporez ensuite les blancs d’</w:t>
      </w:r>
      <w:proofErr w:type="spellStart"/>
      <w:r w:rsidRPr="00F57A9E">
        <w:rPr>
          <w:rFonts w:cs="Times New Roman"/>
          <w:snapToGrid/>
        </w:rPr>
        <w:t>oeufs</w:t>
      </w:r>
      <w:proofErr w:type="spellEnd"/>
      <w:r w:rsidRPr="00F57A9E">
        <w:rPr>
          <w:rFonts w:cs="Times New Roman"/>
          <w:snapToGrid/>
        </w:rPr>
        <w:t xml:space="preserve"> puis la gelée d’abricot et l’extrait d’amande amère. Malaxez jusqu’à obtention d’une pâte ayant la consistance de la pâte d’amandes. Filmez-la et placez au frais pendant 8 heures. </w:t>
      </w:r>
    </w:p>
    <w:p w:rsidR="00F57A9E" w:rsidRPr="00F57A9E" w:rsidRDefault="00F57A9E" w:rsidP="00F57A9E">
      <w:p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>Préchauffez le four th 5/6 (170°). Beurrez une plaque à pâtisserie.</w:t>
      </w:r>
    </w:p>
    <w:p w:rsidR="00F57A9E" w:rsidRPr="00F57A9E" w:rsidRDefault="00F57A9E" w:rsidP="00F57A9E">
      <w:p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 xml:space="preserve">Faites un boudin de pâte de </w:t>
      </w:r>
      <w:smartTag w:uri="urn:schemas-microsoft-com:office:smarttags" w:element="metricconverter">
        <w:smartTagPr>
          <w:attr w:name="ProductID" w:val="4 centimètres"/>
        </w:smartTagPr>
        <w:r w:rsidRPr="00F57A9E">
          <w:rPr>
            <w:rFonts w:cs="Times New Roman"/>
            <w:snapToGrid/>
          </w:rPr>
          <w:t>4 centimètres</w:t>
        </w:r>
      </w:smartTag>
      <w:r w:rsidRPr="00F57A9E">
        <w:rPr>
          <w:rFonts w:cs="Times New Roman"/>
          <w:snapToGrid/>
        </w:rPr>
        <w:t xml:space="preserve"> de diamètre puis découpez-le en petits palets de </w:t>
      </w:r>
      <w:smartTag w:uri="urn:schemas-microsoft-com:office:smarttags" w:element="metricconverter">
        <w:smartTagPr>
          <w:attr w:name="ProductID" w:val="2 centimètres"/>
        </w:smartTagPr>
        <w:r w:rsidRPr="00F57A9E">
          <w:rPr>
            <w:rFonts w:cs="Times New Roman"/>
            <w:snapToGrid/>
          </w:rPr>
          <w:t>2 centimètres</w:t>
        </w:r>
      </w:smartTag>
      <w:r w:rsidRPr="00F57A9E">
        <w:rPr>
          <w:rFonts w:cs="Times New Roman"/>
          <w:snapToGrid/>
        </w:rPr>
        <w:t xml:space="preserve"> d’épaisseur. Posez-les sur </w:t>
      </w:r>
      <w:smartTag w:uri="urn:schemas-microsoft-com:office:smarttags" w:element="PersonName">
        <w:smartTagPr>
          <w:attr w:name="ProductID" w:val="la plaque. Enfournez"/>
        </w:smartTagPr>
        <w:r w:rsidRPr="00F57A9E">
          <w:rPr>
            <w:rFonts w:cs="Times New Roman"/>
            <w:snapToGrid/>
          </w:rPr>
          <w:t>la plaque. Enfournez</w:t>
        </w:r>
      </w:smartTag>
      <w:r w:rsidRPr="00F57A9E">
        <w:rPr>
          <w:rFonts w:cs="Times New Roman"/>
          <w:snapToGrid/>
        </w:rPr>
        <w:t xml:space="preserve"> et faites cuire 20 min. </w:t>
      </w:r>
    </w:p>
    <w:p w:rsidR="00F57A9E" w:rsidRPr="00F57A9E" w:rsidRDefault="00F57A9E" w:rsidP="00F57A9E">
      <w:pPr>
        <w:spacing w:before="100" w:beforeAutospacing="1" w:after="100" w:afterAutospacing="1"/>
        <w:rPr>
          <w:rFonts w:cs="Times New Roman"/>
          <w:snapToGrid/>
        </w:rPr>
      </w:pPr>
      <w:r w:rsidRPr="00F57A9E">
        <w:rPr>
          <w:rFonts w:cs="Times New Roman"/>
          <w:snapToGrid/>
        </w:rPr>
        <w:t xml:space="preserve">Sortez les macarons du four et laissez-les refroidir sur une grille. </w:t>
      </w:r>
    </w:p>
    <w:p w:rsidR="00906CB7" w:rsidRDefault="00F57A9E" w:rsidP="00543524">
      <w:pPr>
        <w:spacing w:before="100" w:beforeAutospacing="1" w:after="100" w:afterAutospacing="1"/>
      </w:pPr>
      <w:r w:rsidRPr="00F57A9E">
        <w:rPr>
          <w:rFonts w:cs="Times New Roman"/>
          <w:snapToGrid/>
        </w:rPr>
        <w:t>Servez en accompagnement d’une crème ou d’une mousse ou seuls avec du thé.</w:t>
      </w:r>
    </w:p>
    <w:sectPr w:rsidR="00906CB7" w:rsidSect="0094073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5438A"/>
    <w:multiLevelType w:val="multilevel"/>
    <w:tmpl w:val="A10C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97A00"/>
    <w:multiLevelType w:val="multilevel"/>
    <w:tmpl w:val="41AA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F57A9E"/>
    <w:rsid w:val="00342F7D"/>
    <w:rsid w:val="00543524"/>
    <w:rsid w:val="00802F55"/>
    <w:rsid w:val="00825D51"/>
    <w:rsid w:val="00906CB7"/>
    <w:rsid w:val="0094073E"/>
    <w:rsid w:val="00A2524C"/>
    <w:rsid w:val="00F5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F7D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0711grandtitre">
    <w:name w:val="fiche0711_grand_titre"/>
    <w:basedOn w:val="Normal"/>
    <w:rsid w:val="00F57A9E"/>
    <w:pPr>
      <w:spacing w:before="100" w:beforeAutospacing="1" w:after="100" w:afterAutospacing="1"/>
    </w:pPr>
    <w:rPr>
      <w:rFonts w:cs="Times New Roman"/>
      <w:snapToGrid/>
    </w:rPr>
  </w:style>
  <w:style w:type="character" w:styleId="Lienhypertexte">
    <w:name w:val="Hyperlink"/>
    <w:rsid w:val="00F57A9E"/>
    <w:rPr>
      <w:color w:val="0000FF"/>
      <w:u w:val="single"/>
    </w:rPr>
  </w:style>
  <w:style w:type="paragraph" w:customStyle="1" w:styleId="fiche0711nombrepersonne">
    <w:name w:val="fiche0711_nombre_personne"/>
    <w:basedOn w:val="Normal"/>
    <w:rsid w:val="00F57A9E"/>
    <w:pPr>
      <w:spacing w:before="100" w:beforeAutospacing="1" w:after="100" w:afterAutospacing="1"/>
    </w:pPr>
    <w:rPr>
      <w:rFonts w:cs="Times New Roman"/>
      <w:snapToGrid/>
    </w:rPr>
  </w:style>
  <w:style w:type="paragraph" w:customStyle="1" w:styleId="fiche0711titres">
    <w:name w:val="fiche0711_titres"/>
    <w:basedOn w:val="Normal"/>
    <w:rsid w:val="00F57A9E"/>
    <w:pPr>
      <w:spacing w:before="100" w:beforeAutospacing="1" w:after="100" w:afterAutospacing="1"/>
    </w:pPr>
    <w:rPr>
      <w:rFonts w:cs="Times New Roman"/>
      <w:snapToGrid/>
    </w:rPr>
  </w:style>
  <w:style w:type="paragraph" w:styleId="NormalWeb">
    <w:name w:val="Normal (Web)"/>
    <w:basedOn w:val="Normal"/>
    <w:rsid w:val="00F57A9E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5435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4352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d’Amiens</vt:lpstr>
    </vt:vector>
  </TitlesOfParts>
  <Company>LSD Corp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d’Amiens</dc:title>
  <dc:creator>LSD Ghost</dc:creator>
  <cp:lastModifiedBy>Utilisateur</cp:lastModifiedBy>
  <cp:revision>3</cp:revision>
  <dcterms:created xsi:type="dcterms:W3CDTF">2014-04-26T13:30:00Z</dcterms:created>
  <dcterms:modified xsi:type="dcterms:W3CDTF">2014-04-26T14:10:00Z</dcterms:modified>
</cp:coreProperties>
</file>